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1193" w:rsidP="00A011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Dealing with Fast and Confusing Positions</w:t>
      </w:r>
    </w:p>
    <w:p w:rsidR="002E280E" w:rsidRDefault="002E280E" w:rsidP="00A01193">
      <w:pPr>
        <w:spacing w:after="0" w:line="240" w:lineRule="auto"/>
        <w:jc w:val="center"/>
        <w:rPr>
          <w:rFonts w:ascii="Times New Roman" w:hAnsi="Times New Roman" w:cs="Times New Roman"/>
          <w:sz w:val="24"/>
          <w:szCs w:val="24"/>
        </w:rPr>
      </w:pPr>
    </w:p>
    <w:p w:rsidR="00A66AF5" w:rsidRDefault="00A66AF5"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Knowing how to respond to complex philosophical positions won’t necessarily help because opponents often misuse them. Thus, you need to learn general tactics. There are three tools when you can’t flow the case.</w:t>
      </w:r>
    </w:p>
    <w:p w:rsidR="00A66AF5" w:rsidRDefault="00A66AF5" w:rsidP="002E280E">
      <w:pPr>
        <w:spacing w:after="0" w:line="240" w:lineRule="auto"/>
        <w:rPr>
          <w:rFonts w:ascii="Times New Roman" w:hAnsi="Times New Roman" w:cs="Times New Roman"/>
          <w:sz w:val="24"/>
          <w:szCs w:val="24"/>
        </w:rPr>
      </w:pPr>
    </w:p>
    <w:p w:rsidR="00A66AF5" w:rsidRDefault="00A66AF5"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In cross examination, ask to see the case and make them explain it. This stops them from rereading complicated cards. Also, figure out how they plan to extend it. Further, taking the case allows you to read along with the arguments as they explain.</w:t>
      </w:r>
      <w:r w:rsidR="00930892">
        <w:rPr>
          <w:rFonts w:ascii="Times New Roman" w:hAnsi="Times New Roman" w:cs="Times New Roman"/>
          <w:sz w:val="24"/>
          <w:szCs w:val="24"/>
        </w:rPr>
        <w:t xml:space="preserve"> Don’t freak out.</w:t>
      </w:r>
    </w:p>
    <w:p w:rsidR="006D0587" w:rsidRDefault="006D0587" w:rsidP="002E280E">
      <w:pPr>
        <w:spacing w:after="0" w:line="240" w:lineRule="auto"/>
        <w:rPr>
          <w:rFonts w:ascii="Times New Roman" w:hAnsi="Times New Roman" w:cs="Times New Roman"/>
          <w:sz w:val="24"/>
          <w:szCs w:val="24"/>
        </w:rPr>
      </w:pPr>
    </w:p>
    <w:p w:rsidR="006D0587" w:rsidRDefault="006D0587"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Read the judge’s body language.</w:t>
      </w:r>
      <w:r w:rsidR="00E93976">
        <w:rPr>
          <w:rFonts w:ascii="Times New Roman" w:hAnsi="Times New Roman" w:cs="Times New Roman"/>
          <w:sz w:val="24"/>
          <w:szCs w:val="24"/>
        </w:rPr>
        <w:t xml:space="preserve"> See whether they understand the position.</w:t>
      </w:r>
      <w:r w:rsidR="00FE791F">
        <w:rPr>
          <w:rFonts w:ascii="Times New Roman" w:hAnsi="Times New Roman" w:cs="Times New Roman"/>
          <w:sz w:val="24"/>
          <w:szCs w:val="24"/>
        </w:rPr>
        <w:t xml:space="preserve"> Don’t assume that even if a judge is annoyed they’ll vote for you automatically.</w:t>
      </w:r>
      <w:r w:rsidR="009C064F">
        <w:rPr>
          <w:rFonts w:ascii="Times New Roman" w:hAnsi="Times New Roman" w:cs="Times New Roman"/>
          <w:sz w:val="24"/>
          <w:szCs w:val="24"/>
        </w:rPr>
        <w:t xml:space="preserve"> The dilemma with judges is sometimes they want to sound cool and vote for the intellectual argument, even if they didn’t understand it.</w:t>
      </w:r>
    </w:p>
    <w:p w:rsidR="00EB1453" w:rsidRDefault="00EB1453" w:rsidP="002E280E">
      <w:pPr>
        <w:spacing w:after="0" w:line="240" w:lineRule="auto"/>
        <w:rPr>
          <w:rFonts w:ascii="Times New Roman" w:hAnsi="Times New Roman" w:cs="Times New Roman"/>
          <w:sz w:val="24"/>
          <w:szCs w:val="24"/>
        </w:rPr>
      </w:pPr>
    </w:p>
    <w:p w:rsidR="00EB1453" w:rsidRDefault="00EB1453"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Use your flow. Try to get down as much rhetoric as you can, so you can clarify later.</w:t>
      </w:r>
    </w:p>
    <w:p w:rsidR="00F438E3" w:rsidRDefault="00F438E3" w:rsidP="002E280E">
      <w:pPr>
        <w:spacing w:after="0" w:line="240" w:lineRule="auto"/>
        <w:rPr>
          <w:rFonts w:ascii="Times New Roman" w:hAnsi="Times New Roman" w:cs="Times New Roman"/>
          <w:sz w:val="24"/>
          <w:szCs w:val="24"/>
        </w:rPr>
      </w:pPr>
    </w:p>
    <w:p w:rsidR="00F438E3" w:rsidRDefault="00F438E3"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In rebuttals, remember that the argument is still a claim, warrant, and impact.</w:t>
      </w:r>
      <w:r w:rsidR="00B06A58">
        <w:rPr>
          <w:rFonts w:ascii="Times New Roman" w:hAnsi="Times New Roman" w:cs="Times New Roman"/>
          <w:sz w:val="24"/>
          <w:szCs w:val="24"/>
        </w:rPr>
        <w:t xml:space="preserve"> Engage arguments and how they function. Identify interactions between arguments.</w:t>
      </w:r>
      <w:r w:rsidR="0021670C">
        <w:rPr>
          <w:rFonts w:ascii="Times New Roman" w:hAnsi="Times New Roman" w:cs="Times New Roman"/>
          <w:sz w:val="24"/>
          <w:szCs w:val="24"/>
        </w:rPr>
        <w:t xml:space="preserve"> Answer the lynchpin. Point out contradictions.</w:t>
      </w:r>
      <w:r w:rsidR="000B2E93">
        <w:rPr>
          <w:rFonts w:ascii="Times New Roman" w:hAnsi="Times New Roman" w:cs="Times New Roman"/>
          <w:sz w:val="24"/>
          <w:szCs w:val="24"/>
        </w:rPr>
        <w:t xml:space="preserve"> Don’t over-focus or under-focus. </w:t>
      </w:r>
      <w:r w:rsidR="00A436B2">
        <w:rPr>
          <w:rFonts w:ascii="Times New Roman" w:hAnsi="Times New Roman" w:cs="Times New Roman"/>
          <w:sz w:val="24"/>
          <w:szCs w:val="24"/>
        </w:rPr>
        <w:t>Be likable.</w:t>
      </w:r>
    </w:p>
    <w:p w:rsidR="0023432D" w:rsidRDefault="0023432D" w:rsidP="002E280E">
      <w:pPr>
        <w:spacing w:after="0" w:line="240" w:lineRule="auto"/>
        <w:rPr>
          <w:rFonts w:ascii="Times New Roman" w:hAnsi="Times New Roman" w:cs="Times New Roman"/>
          <w:sz w:val="24"/>
          <w:szCs w:val="24"/>
        </w:rPr>
      </w:pPr>
    </w:p>
    <w:p w:rsidR="0023432D" w:rsidRDefault="0023432D" w:rsidP="002E280E">
      <w:pPr>
        <w:spacing w:after="0" w:line="240" w:lineRule="auto"/>
        <w:rPr>
          <w:rFonts w:ascii="Times New Roman" w:hAnsi="Times New Roman" w:cs="Times New Roman"/>
          <w:sz w:val="24"/>
          <w:szCs w:val="24"/>
        </w:rPr>
      </w:pPr>
      <w:r>
        <w:rPr>
          <w:rFonts w:ascii="Times New Roman" w:hAnsi="Times New Roman" w:cs="Times New Roman"/>
          <w:sz w:val="24"/>
          <w:szCs w:val="24"/>
        </w:rPr>
        <w:t>Different types of confusing positions:</w:t>
      </w:r>
    </w:p>
    <w:p w:rsidR="0023432D" w:rsidRDefault="0023432D" w:rsidP="002E280E">
      <w:pPr>
        <w:spacing w:after="0" w:line="240" w:lineRule="auto"/>
        <w:rPr>
          <w:rFonts w:ascii="Times New Roman" w:hAnsi="Times New Roman" w:cs="Times New Roman"/>
          <w:sz w:val="24"/>
          <w:szCs w:val="24"/>
        </w:rPr>
      </w:pPr>
    </w:p>
    <w:p w:rsidR="0023432D" w:rsidRDefault="0023432D" w:rsidP="0023432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Answering a Kritik. You don’t have to run them to answer them. The structure is framework, link, impact, and alternative. Try to delink the links. Second, turn the impact.</w:t>
      </w:r>
      <w:r w:rsidR="004463B3">
        <w:rPr>
          <w:rFonts w:ascii="Times New Roman" w:hAnsi="Times New Roman" w:cs="Times New Roman"/>
          <w:sz w:val="24"/>
          <w:szCs w:val="24"/>
        </w:rPr>
        <w:t xml:space="preserve"> Third, answer the alternative.</w:t>
      </w:r>
      <w:r w:rsidR="008D2B14">
        <w:rPr>
          <w:rFonts w:ascii="Times New Roman" w:hAnsi="Times New Roman" w:cs="Times New Roman"/>
          <w:sz w:val="24"/>
          <w:szCs w:val="24"/>
        </w:rPr>
        <w:t xml:space="preserve"> Fourth, show a contradiction how they link into the kritik more than you.</w:t>
      </w:r>
    </w:p>
    <w:p w:rsidR="00F21F9D" w:rsidRDefault="00F21F9D" w:rsidP="00F21F9D">
      <w:pPr>
        <w:spacing w:after="0" w:line="240" w:lineRule="auto"/>
        <w:ind w:left="360"/>
        <w:rPr>
          <w:rFonts w:ascii="Times New Roman" w:hAnsi="Times New Roman" w:cs="Times New Roman"/>
          <w:sz w:val="24"/>
          <w:szCs w:val="24"/>
        </w:rPr>
      </w:pPr>
    </w:p>
    <w:p w:rsidR="00F21F9D" w:rsidRPr="00F21F9D" w:rsidRDefault="00F21F9D" w:rsidP="00F21F9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Answering a Counterplan.</w:t>
      </w:r>
      <w:r w:rsidR="000F64CC">
        <w:rPr>
          <w:rFonts w:ascii="Times New Roman" w:hAnsi="Times New Roman" w:cs="Times New Roman"/>
          <w:sz w:val="24"/>
          <w:szCs w:val="24"/>
        </w:rPr>
        <w:t xml:space="preserve"> Against opportunity cost competition, claim that we aren’t limited to only one action.</w:t>
      </w:r>
      <w:r w:rsidR="00C83866">
        <w:rPr>
          <w:rFonts w:ascii="Times New Roman" w:hAnsi="Times New Roman" w:cs="Times New Roman"/>
          <w:sz w:val="24"/>
          <w:szCs w:val="24"/>
        </w:rPr>
        <w:t xml:space="preserve"> Say that the counterplan is actually Affirmative ground. Further, you can perm the counterplan. Against net benefits, either take out the benefit or outweigh the benefit.</w:t>
      </w:r>
    </w:p>
    <w:sectPr w:rsidR="00F21F9D" w:rsidRPr="00F21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70E6E"/>
    <w:multiLevelType w:val="hybridMultilevel"/>
    <w:tmpl w:val="1DBAC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A01193"/>
    <w:rsid w:val="000B2E93"/>
    <w:rsid w:val="000F64CC"/>
    <w:rsid w:val="0021670C"/>
    <w:rsid w:val="0023432D"/>
    <w:rsid w:val="002E280E"/>
    <w:rsid w:val="004463B3"/>
    <w:rsid w:val="006D0587"/>
    <w:rsid w:val="008D2B14"/>
    <w:rsid w:val="00930892"/>
    <w:rsid w:val="009C064F"/>
    <w:rsid w:val="00A01193"/>
    <w:rsid w:val="00A436B2"/>
    <w:rsid w:val="00A66AF5"/>
    <w:rsid w:val="00B06A58"/>
    <w:rsid w:val="00C83866"/>
    <w:rsid w:val="00E93976"/>
    <w:rsid w:val="00EB1453"/>
    <w:rsid w:val="00F21F9D"/>
    <w:rsid w:val="00F438E3"/>
    <w:rsid w:val="00F74565"/>
    <w:rsid w:val="00FE7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3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21</cp:revision>
  <dcterms:created xsi:type="dcterms:W3CDTF">2009-07-23T17:09:00Z</dcterms:created>
  <dcterms:modified xsi:type="dcterms:W3CDTF">2009-07-23T18:30:00Z</dcterms:modified>
</cp:coreProperties>
</file>